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78" w:rsidRPr="00913278" w:rsidRDefault="00C15F8F" w:rsidP="00913278">
      <w:pPr>
        <w:rPr>
          <w:b/>
          <w:lang w:val="it-IT"/>
        </w:rPr>
      </w:pPr>
      <w:r>
        <w:rPr>
          <w:b/>
          <w:lang w:val="it-IT"/>
        </w:rPr>
        <w:t>Fabio Caliceti</w:t>
      </w:r>
      <w:bookmarkStart w:id="0" w:name="_GoBack"/>
      <w:bookmarkEnd w:id="0"/>
    </w:p>
    <w:p w:rsidR="00C15F8F" w:rsidRPr="00C15F8F" w:rsidRDefault="00C15F8F" w:rsidP="00C15F8F">
      <w:pPr>
        <w:jc w:val="both"/>
        <w:rPr>
          <w:lang w:val="it-IT"/>
        </w:rPr>
      </w:pPr>
    </w:p>
    <w:p w:rsidR="006C0D73" w:rsidRPr="0037310C" w:rsidRDefault="00C15F8F" w:rsidP="00C15F8F">
      <w:pPr>
        <w:jc w:val="both"/>
        <w:rPr>
          <w:iCs/>
          <w:lang w:val="it-IT"/>
        </w:rPr>
      </w:pPr>
      <w:r w:rsidRPr="00C15F8F">
        <w:rPr>
          <w:lang w:val="it-IT"/>
        </w:rPr>
        <w:t xml:space="preserve">Ingegnere gestionale di formazione con un percorso manageriale focalizzato sulla trasformazione e sul cambiamento. Entra in CREDEM nel 2005 dopo alcuni anni di esperienza nell’ambito industriale, informatico, multimedia ed </w:t>
      </w:r>
      <w:proofErr w:type="spellStart"/>
      <w:r w:rsidRPr="00C15F8F">
        <w:rPr>
          <w:lang w:val="it-IT"/>
        </w:rPr>
        <w:t>entertainement</w:t>
      </w:r>
      <w:proofErr w:type="spellEnd"/>
      <w:r w:rsidRPr="00C15F8F">
        <w:rPr>
          <w:lang w:val="it-IT"/>
        </w:rPr>
        <w:t xml:space="preserve">. Sin dell’ingresso nel Gruppo si occupa di accompagnare i percorsi di trasformazione digitale della Banca, sia nell’ambito dei canali indiretti che nei servizi </w:t>
      </w:r>
      <w:proofErr w:type="spellStart"/>
      <w:r w:rsidRPr="00C15F8F">
        <w:rPr>
          <w:lang w:val="it-IT"/>
        </w:rPr>
        <w:t>direttattemente</w:t>
      </w:r>
      <w:proofErr w:type="spellEnd"/>
      <w:r w:rsidRPr="00C15F8F">
        <w:rPr>
          <w:lang w:val="it-IT"/>
        </w:rPr>
        <w:t xml:space="preserve"> rivolti alla clientela. Nell’ambito delle diverse esperienze interne, che hanno spaziato tra Organizzazione, Business, HR, tanti sono stati i temi chiave, tra cui l’evoluzione di internet banking e mobile banking, la diffusione della cultura digitale, l’evoluzione delle piattaforme di relazione con il cliente, </w:t>
      </w:r>
      <w:proofErr w:type="gramStart"/>
      <w:r w:rsidRPr="00C15F8F">
        <w:rPr>
          <w:lang w:val="it-IT"/>
        </w:rPr>
        <w:t>il delivery</w:t>
      </w:r>
      <w:proofErr w:type="gramEnd"/>
      <w:r w:rsidRPr="00C15F8F">
        <w:rPr>
          <w:lang w:val="it-IT"/>
        </w:rPr>
        <w:t xml:space="preserve"> e change management delle grandi progettualità business. Oggi è coordinatore delle aree Digital Channels and Marketing, Organizzazione delle Reti Business e </w:t>
      </w:r>
      <w:proofErr w:type="spellStart"/>
      <w:r w:rsidRPr="00C15F8F">
        <w:rPr>
          <w:lang w:val="it-IT"/>
        </w:rPr>
        <w:t>Contact</w:t>
      </w:r>
      <w:proofErr w:type="spellEnd"/>
      <w:r w:rsidRPr="00C15F8F">
        <w:rPr>
          <w:lang w:val="it-IT"/>
        </w:rPr>
        <w:t xml:space="preserve"> Center, con la principale sfida di rendere l’</w:t>
      </w:r>
      <w:proofErr w:type="spellStart"/>
      <w:r w:rsidRPr="00C15F8F">
        <w:rPr>
          <w:lang w:val="it-IT"/>
        </w:rPr>
        <w:t>omnicanalità</w:t>
      </w:r>
      <w:proofErr w:type="spellEnd"/>
      <w:r w:rsidRPr="00C15F8F">
        <w:rPr>
          <w:lang w:val="it-IT"/>
        </w:rPr>
        <w:t xml:space="preserve"> un “perno” centrale e concreto della relazione con il cliente, nel giusto mix tra tecnologia, innovazione e valore della relazione “personale” con il cliente.</w:t>
      </w:r>
    </w:p>
    <w:sectPr w:rsidR="006C0D73" w:rsidRPr="003731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DEB" w:rsidRDefault="00055DEB" w:rsidP="0090440C">
      <w:pPr>
        <w:spacing w:after="0" w:line="240" w:lineRule="auto"/>
      </w:pPr>
      <w:r>
        <w:separator/>
      </w:r>
    </w:p>
  </w:endnote>
  <w:endnote w:type="continuationSeparator" w:id="0">
    <w:p w:rsidR="00055DEB" w:rsidRDefault="00055DEB" w:rsidP="0090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DEB" w:rsidRDefault="00055DEB" w:rsidP="0090440C">
      <w:pPr>
        <w:spacing w:after="0" w:line="240" w:lineRule="auto"/>
      </w:pPr>
      <w:r>
        <w:separator/>
      </w:r>
    </w:p>
  </w:footnote>
  <w:footnote w:type="continuationSeparator" w:id="0">
    <w:p w:rsidR="00055DEB" w:rsidRDefault="00055DEB" w:rsidP="00904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0C"/>
    <w:rsid w:val="00025C4D"/>
    <w:rsid w:val="00055DEB"/>
    <w:rsid w:val="001C6288"/>
    <w:rsid w:val="002345C4"/>
    <w:rsid w:val="00275030"/>
    <w:rsid w:val="002B480C"/>
    <w:rsid w:val="002B7D89"/>
    <w:rsid w:val="0037310C"/>
    <w:rsid w:val="003E31AB"/>
    <w:rsid w:val="004620F1"/>
    <w:rsid w:val="0050795A"/>
    <w:rsid w:val="00561A16"/>
    <w:rsid w:val="0066095E"/>
    <w:rsid w:val="00681BF4"/>
    <w:rsid w:val="006C0D73"/>
    <w:rsid w:val="006F19BD"/>
    <w:rsid w:val="0090440C"/>
    <w:rsid w:val="00913278"/>
    <w:rsid w:val="009814CB"/>
    <w:rsid w:val="0099286F"/>
    <w:rsid w:val="009D63DB"/>
    <w:rsid w:val="00AA7A4D"/>
    <w:rsid w:val="00BF22BF"/>
    <w:rsid w:val="00BF3854"/>
    <w:rsid w:val="00C15F8F"/>
    <w:rsid w:val="00C5259B"/>
    <w:rsid w:val="00C60C17"/>
    <w:rsid w:val="00D6317A"/>
    <w:rsid w:val="00E91F51"/>
    <w:rsid w:val="00ED0C0A"/>
    <w:rsid w:val="00EE2A01"/>
    <w:rsid w:val="00F10EF2"/>
    <w:rsid w:val="00F76969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AE3E8"/>
  <w15:chartTrackingRefBased/>
  <w15:docId w15:val="{BCFAE5E3-4FCB-4354-98F8-272C23F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Bank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Gualtiero Alberici</dc:creator>
  <cp:keywords/>
  <dc:description/>
  <cp:lastModifiedBy>Rapida' Raffaella (raffaella.rapida)</cp:lastModifiedBy>
  <cp:revision>2</cp:revision>
  <cp:lastPrinted>2020-04-27T09:43:00Z</cp:lastPrinted>
  <dcterms:created xsi:type="dcterms:W3CDTF">2020-06-08T07:28:00Z</dcterms:created>
  <dcterms:modified xsi:type="dcterms:W3CDTF">2020-06-08T07:28:00Z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7f8449-e5d3-4eba-8da7-ffd6ca5bf3e9_Enabled">
    <vt:lpwstr>True</vt:lpwstr>
  </property>
  <property fmtid="{D5CDD505-2E9C-101B-9397-08002B2CF9AE}" pid="3" name="MSIP_Label_1b7f8449-e5d3-4eba-8da7-ffd6ca5bf3e9_SiteId">
    <vt:lpwstr>1e9b61e8-e590-4abc-b1af-24125e330d2a</vt:lpwstr>
  </property>
  <property fmtid="{D5CDD505-2E9C-101B-9397-08002B2CF9AE}" pid="4" name="MSIP_Label_1b7f8449-e5d3-4eba-8da7-ffd6ca5bf3e9_Owner">
    <vt:lpwstr>gualtiero.alberici@db.com</vt:lpwstr>
  </property>
  <property fmtid="{D5CDD505-2E9C-101B-9397-08002B2CF9AE}" pid="5" name="MSIP_Label_1b7f8449-e5d3-4eba-8da7-ffd6ca5bf3e9_SetDate">
    <vt:lpwstr>2020-04-22T10:15:06.5032200Z</vt:lpwstr>
  </property>
  <property fmtid="{D5CDD505-2E9C-101B-9397-08002B2CF9AE}" pid="6" name="MSIP_Label_1b7f8449-e5d3-4eba-8da7-ffd6ca5bf3e9_Name">
    <vt:lpwstr>External Communication</vt:lpwstr>
  </property>
  <property fmtid="{D5CDD505-2E9C-101B-9397-08002B2CF9AE}" pid="7" name="MSIP_Label_1b7f8449-e5d3-4eba-8da7-ffd6ca5bf3e9_Application">
    <vt:lpwstr>Microsoft Azure Information Protection</vt:lpwstr>
  </property>
  <property fmtid="{D5CDD505-2E9C-101B-9397-08002B2CF9AE}" pid="8" name="MSIP_Label_1b7f8449-e5d3-4eba-8da7-ffd6ca5bf3e9_ActionId">
    <vt:lpwstr>e117e75d-f3a6-4c38-904b-a131ed1a2555</vt:lpwstr>
  </property>
  <property fmtid="{D5CDD505-2E9C-101B-9397-08002B2CF9AE}" pid="9" name="MSIP_Label_1b7f8449-e5d3-4eba-8da7-ffd6ca5bf3e9_Extended_MSFT_Method">
    <vt:lpwstr>Manual</vt:lpwstr>
  </property>
  <property fmtid="{D5CDD505-2E9C-101B-9397-08002B2CF9AE}" pid="10" name="db.comClassification">
    <vt:lpwstr>External Communication</vt:lpwstr>
  </property>
</Properties>
</file>